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57" w:rsidRPr="00DD0596" w:rsidRDefault="00D01E57" w:rsidP="00D01E57">
      <w:pPr>
        <w:jc w:val="center"/>
        <w:rPr>
          <w:rFonts w:ascii="Arial Black" w:hAnsi="Arial Black"/>
          <w:b/>
          <w:bCs/>
          <w:color w:val="00B050"/>
          <w:sz w:val="40"/>
          <w:szCs w:val="44"/>
        </w:rPr>
      </w:pPr>
      <w:r w:rsidRPr="00DD0596">
        <w:rPr>
          <w:rFonts w:ascii="Arial Black" w:hAnsi="Arial Black"/>
          <w:b/>
          <w:bCs/>
          <w:color w:val="00B050"/>
          <w:sz w:val="40"/>
          <w:szCs w:val="44"/>
        </w:rPr>
        <w:t xml:space="preserve">MESA </w:t>
      </w:r>
      <w:r w:rsidR="00EE6C5A">
        <w:rPr>
          <w:rFonts w:ascii="Arial Black" w:hAnsi="Arial Black"/>
          <w:b/>
          <w:bCs/>
          <w:color w:val="00B050"/>
          <w:sz w:val="40"/>
          <w:szCs w:val="44"/>
        </w:rPr>
        <w:t>POR</w:t>
      </w:r>
      <w:r w:rsidR="008053B5">
        <w:rPr>
          <w:rFonts w:ascii="Arial Black" w:hAnsi="Arial Black"/>
          <w:b/>
          <w:bCs/>
          <w:color w:val="00B050"/>
          <w:sz w:val="40"/>
          <w:szCs w:val="44"/>
        </w:rPr>
        <w:t xml:space="preserve"> EL CAM</w:t>
      </w:r>
      <w:r w:rsidR="00213F1F">
        <w:rPr>
          <w:rFonts w:ascii="Arial Black" w:hAnsi="Arial Black"/>
          <w:b/>
          <w:bCs/>
          <w:color w:val="00B050"/>
          <w:sz w:val="40"/>
          <w:szCs w:val="44"/>
        </w:rPr>
        <w:t>B</w:t>
      </w:r>
      <w:r w:rsidR="008053B5">
        <w:rPr>
          <w:rFonts w:ascii="Arial Black" w:hAnsi="Arial Black"/>
          <w:b/>
          <w:bCs/>
          <w:color w:val="00B050"/>
          <w:sz w:val="40"/>
          <w:szCs w:val="44"/>
        </w:rPr>
        <w:t>IO CLIMATICO</w:t>
      </w:r>
      <w:r w:rsidRPr="00DD0596">
        <w:rPr>
          <w:rFonts w:ascii="Arial Black" w:hAnsi="Arial Black"/>
          <w:b/>
          <w:bCs/>
          <w:color w:val="00B050"/>
          <w:sz w:val="40"/>
          <w:szCs w:val="44"/>
        </w:rPr>
        <w:t xml:space="preserve"> </w:t>
      </w:r>
    </w:p>
    <w:p w:rsidR="004E245A" w:rsidRPr="00DD0596" w:rsidRDefault="004E245A" w:rsidP="004E245A">
      <w:pPr>
        <w:jc w:val="center"/>
        <w:rPr>
          <w:rFonts w:ascii="Arial Black" w:hAnsi="Arial Black"/>
          <w:b/>
          <w:bCs/>
          <w:color w:val="00B050"/>
          <w:sz w:val="40"/>
          <w:szCs w:val="44"/>
        </w:rPr>
      </w:pPr>
      <w:r w:rsidRPr="00DD0596">
        <w:rPr>
          <w:rFonts w:ascii="Arial Black" w:hAnsi="Arial Black"/>
          <w:b/>
          <w:bCs/>
          <w:color w:val="00B050"/>
          <w:sz w:val="40"/>
          <w:szCs w:val="44"/>
        </w:rPr>
        <w:t>VILLAVICIOSA DE ODÓN</w:t>
      </w:r>
    </w:p>
    <w:p w:rsidR="004E245A" w:rsidRDefault="004E245A" w:rsidP="00D01E57">
      <w:pPr>
        <w:jc w:val="center"/>
        <w:rPr>
          <w:rFonts w:ascii="Arial Black" w:hAnsi="Arial Black"/>
          <w:b/>
          <w:bCs/>
          <w:color w:val="00B050"/>
          <w:sz w:val="24"/>
          <w:szCs w:val="44"/>
        </w:rPr>
      </w:pPr>
    </w:p>
    <w:p w:rsidR="004E245A" w:rsidRDefault="004E245A" w:rsidP="00D01E57">
      <w:pPr>
        <w:jc w:val="center"/>
        <w:rPr>
          <w:rFonts w:ascii="Arial Black" w:hAnsi="Arial Black"/>
          <w:b/>
          <w:bCs/>
          <w:color w:val="00B050"/>
          <w:sz w:val="24"/>
          <w:szCs w:val="44"/>
        </w:rPr>
      </w:pPr>
    </w:p>
    <w:p w:rsidR="00D01E57" w:rsidRDefault="00D01E57" w:rsidP="00D01E57">
      <w:pPr>
        <w:jc w:val="center"/>
        <w:rPr>
          <w:rFonts w:ascii="Arial Black" w:hAnsi="Arial Black"/>
          <w:b/>
          <w:bCs/>
          <w:color w:val="00B050"/>
          <w:sz w:val="24"/>
          <w:szCs w:val="44"/>
        </w:rPr>
      </w:pPr>
      <w:r w:rsidRPr="00C115DC">
        <w:rPr>
          <w:noProof/>
          <w:lang w:eastAsia="es-ES"/>
        </w:rPr>
        <w:drawing>
          <wp:inline distT="0" distB="0" distL="0" distR="0" wp14:anchorId="57B0B644" wp14:editId="314D45C4">
            <wp:extent cx="5400040" cy="3595358"/>
            <wp:effectExtent l="0" t="0" r="0" b="5715"/>
            <wp:docPr id="3" name="Imagen 3" descr="PSE GIPUZKOA: Berriak: PSE-EE de Ordizia pide crear una mesa de trabajo  para hacer frente al cambio climático a nivel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 GIPUZKOA: Berriak: PSE-EE de Ordizia pide crear una mesa de trabajo  para hacer frente al cambio climático a nivel municip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57" w:rsidRDefault="00D01E57" w:rsidP="00D01E57">
      <w:pPr>
        <w:jc w:val="center"/>
        <w:rPr>
          <w:rFonts w:ascii="Arial Black" w:hAnsi="Arial Black"/>
          <w:b/>
          <w:bCs/>
          <w:color w:val="00B050"/>
          <w:sz w:val="24"/>
          <w:szCs w:val="44"/>
        </w:rPr>
      </w:pPr>
    </w:p>
    <w:p w:rsidR="00D01E57" w:rsidRDefault="00D01E57" w:rsidP="00D01E57">
      <w:pPr>
        <w:jc w:val="center"/>
        <w:rPr>
          <w:rFonts w:ascii="Arial Black" w:hAnsi="Arial Black"/>
          <w:b/>
          <w:bCs/>
          <w:color w:val="00B050"/>
          <w:sz w:val="24"/>
          <w:szCs w:val="44"/>
        </w:rPr>
      </w:pPr>
    </w:p>
    <w:p w:rsidR="00D01E57" w:rsidRDefault="00D01E57" w:rsidP="00D01E57">
      <w:pPr>
        <w:jc w:val="center"/>
        <w:rPr>
          <w:rFonts w:ascii="Arial Black" w:hAnsi="Arial Black"/>
          <w:b/>
          <w:bCs/>
          <w:color w:val="00B050"/>
          <w:sz w:val="32"/>
          <w:szCs w:val="44"/>
        </w:rPr>
      </w:pPr>
    </w:p>
    <w:p w:rsidR="00D01E57" w:rsidRDefault="00D01E57" w:rsidP="00D01E57">
      <w:pPr>
        <w:jc w:val="center"/>
        <w:rPr>
          <w:rFonts w:ascii="Arial Black" w:hAnsi="Arial Black"/>
          <w:b/>
          <w:bCs/>
          <w:color w:val="00B050"/>
          <w:sz w:val="40"/>
          <w:szCs w:val="44"/>
        </w:rPr>
      </w:pPr>
      <w:r w:rsidRPr="00261904">
        <w:rPr>
          <w:rFonts w:ascii="Arial Black" w:hAnsi="Arial Black"/>
          <w:b/>
          <w:bCs/>
          <w:color w:val="00B050"/>
          <w:sz w:val="40"/>
          <w:szCs w:val="44"/>
        </w:rPr>
        <w:t>RESUMEN DEL PLAN</w:t>
      </w:r>
    </w:p>
    <w:p w:rsidR="00D01E57" w:rsidRDefault="00D01E57">
      <w:pPr>
        <w:spacing w:after="200" w:line="276" w:lineRule="auto"/>
        <w:rPr>
          <w:rFonts w:ascii="Arial Black" w:hAnsi="Arial Black"/>
          <w:b/>
          <w:bCs/>
          <w:color w:val="00B050"/>
          <w:sz w:val="40"/>
          <w:szCs w:val="44"/>
        </w:rPr>
      </w:pPr>
      <w:r>
        <w:rPr>
          <w:rFonts w:ascii="Arial Black" w:hAnsi="Arial Black"/>
          <w:b/>
          <w:bCs/>
          <w:color w:val="00B050"/>
          <w:sz w:val="40"/>
          <w:szCs w:val="44"/>
        </w:rPr>
        <w:br w:type="page"/>
      </w:r>
    </w:p>
    <w:p w:rsidR="00574CB4" w:rsidRDefault="00574CB4" w:rsidP="00D01E5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¿Qué es una Mesa </w:t>
      </w:r>
      <w:r w:rsidR="008053B5">
        <w:rPr>
          <w:rFonts w:cstheme="minorHAnsi"/>
          <w:b/>
          <w:bCs/>
        </w:rPr>
        <w:t>sobre el Cambio Climático</w:t>
      </w:r>
      <w:r>
        <w:rPr>
          <w:rFonts w:cstheme="minorHAnsi"/>
          <w:b/>
          <w:bCs/>
        </w:rPr>
        <w:t>?</w:t>
      </w:r>
    </w:p>
    <w:p w:rsidR="00574CB4" w:rsidRPr="00574CB4" w:rsidRDefault="008053B5" w:rsidP="00574CB4">
      <w:pPr>
        <w:spacing w:after="0"/>
        <w:ind w:left="709"/>
        <w:jc w:val="both"/>
      </w:pPr>
      <w:r>
        <w:t xml:space="preserve">Es un </w:t>
      </w:r>
      <w:r w:rsidR="00574CB4" w:rsidRPr="00574CB4">
        <w:t>Foro en el que se aúnan sinergias y recursos para trabajar con el objetivo común de cumplir con los requisitos demandados por los organismos internacionales que están recogidos en múltiples Protocolos y Acuerdos relacionados con la lucha contra el Cambio Climático</w:t>
      </w:r>
    </w:p>
    <w:p w:rsidR="00574CB4" w:rsidRDefault="00574CB4" w:rsidP="00574CB4">
      <w:pPr>
        <w:spacing w:after="0"/>
        <w:ind w:left="709"/>
        <w:jc w:val="both"/>
        <w:rPr>
          <w:rFonts w:cstheme="minorHAnsi"/>
          <w:b/>
          <w:bCs/>
        </w:rPr>
      </w:pPr>
    </w:p>
    <w:p w:rsidR="00D01E57" w:rsidRPr="00D0144F" w:rsidRDefault="00D01E57" w:rsidP="00D01E5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D0144F">
        <w:rPr>
          <w:rFonts w:cstheme="minorHAnsi"/>
          <w:b/>
          <w:bCs/>
        </w:rPr>
        <w:t>Objetivo de</w:t>
      </w:r>
      <w:r w:rsidR="00630B66">
        <w:rPr>
          <w:rFonts w:cstheme="minorHAnsi"/>
          <w:b/>
          <w:bCs/>
        </w:rPr>
        <w:t xml:space="preserve"> este</w:t>
      </w:r>
      <w:r w:rsidRPr="00D0144F">
        <w:rPr>
          <w:rFonts w:cstheme="minorHAnsi"/>
          <w:b/>
          <w:bCs/>
        </w:rPr>
        <w:t xml:space="preserve"> documento</w:t>
      </w:r>
    </w:p>
    <w:p w:rsidR="00630B66" w:rsidRDefault="00D01E57" w:rsidP="00D01E57">
      <w:pPr>
        <w:spacing w:after="0"/>
        <w:ind w:left="709"/>
        <w:jc w:val="both"/>
      </w:pPr>
      <w:r w:rsidRPr="0019441F">
        <w:t xml:space="preserve">Según los informes emitidos por la ONU, el cambio climático es el mayor reto al que enfrenta la </w:t>
      </w:r>
      <w:r w:rsidR="00630B66">
        <w:t>H</w:t>
      </w:r>
      <w:r w:rsidRPr="0019441F">
        <w:t>umanidad y</w:t>
      </w:r>
      <w:r w:rsidR="00630B66">
        <w:t>,</w:t>
      </w:r>
      <w:r w:rsidRPr="0019441F">
        <w:t xml:space="preserve"> de las medidas que se tomen para frenar o modular el mismo</w:t>
      </w:r>
      <w:r w:rsidR="00630B66">
        <w:t>,</w:t>
      </w:r>
      <w:r w:rsidRPr="0019441F">
        <w:t xml:space="preserve"> puede depender nuestro futuro como especie sobre el planeta.</w:t>
      </w:r>
      <w:r w:rsidR="00630B66">
        <w:t xml:space="preserve"> Y la</w:t>
      </w:r>
      <w:r>
        <w:t xml:space="preserve"> aportación para ayudar a so</w:t>
      </w:r>
      <w:r w:rsidR="00223284">
        <w:t>l</w:t>
      </w:r>
      <w:r>
        <w:t>ucionar este problema, obviamente</w:t>
      </w:r>
      <w:r w:rsidR="00630B66">
        <w:t>,</w:t>
      </w:r>
      <w:r>
        <w:t xml:space="preserve"> tiene que estar de acuerdo por las posibilidades de influencia que se tenga a nivel individual y colect</w:t>
      </w:r>
      <w:r w:rsidR="00630B66">
        <w:t>iv</w:t>
      </w:r>
      <w:r>
        <w:t xml:space="preserve">o. </w:t>
      </w:r>
    </w:p>
    <w:p w:rsidR="00630B66" w:rsidRDefault="00630B66" w:rsidP="00D01E57">
      <w:pPr>
        <w:spacing w:after="0"/>
        <w:ind w:left="709"/>
        <w:jc w:val="both"/>
      </w:pPr>
    </w:p>
    <w:p w:rsidR="00D01E57" w:rsidRPr="00D0144F" w:rsidRDefault="00D01E57" w:rsidP="00D01E57">
      <w:pPr>
        <w:spacing w:after="0"/>
        <w:ind w:left="709"/>
        <w:jc w:val="both"/>
        <w:rPr>
          <w:rFonts w:ascii="Arial Black" w:hAnsi="Arial Black"/>
          <w:b/>
          <w:bCs/>
          <w:color w:val="00B050"/>
          <w:sz w:val="24"/>
          <w:szCs w:val="44"/>
        </w:rPr>
      </w:pPr>
      <w:r>
        <w:t>Este el motivo por el que</w:t>
      </w:r>
      <w:r w:rsidR="00630B66">
        <w:t>,</w:t>
      </w:r>
      <w:r>
        <w:t xml:space="preserve"> varias organizaciones de Villaviciosa de Odón</w:t>
      </w:r>
      <w:r w:rsidR="00630B66">
        <w:t>,</w:t>
      </w:r>
      <w:r>
        <w:t xml:space="preserve"> nos hemos implicado en desarrollar un Plan que queda ampliamente especificado en el documento </w:t>
      </w:r>
      <w:r w:rsidRPr="00D0144F">
        <w:rPr>
          <w:rFonts w:cstheme="minorHAnsi"/>
          <w:bCs/>
        </w:rPr>
        <w:t xml:space="preserve">MESA SOBRE EL CAMBIO CLIMÁTICO </w:t>
      </w:r>
      <w:r>
        <w:rPr>
          <w:rFonts w:cstheme="minorHAnsi"/>
          <w:bCs/>
        </w:rPr>
        <w:t xml:space="preserve">- </w:t>
      </w:r>
      <w:r w:rsidRPr="00D0144F">
        <w:rPr>
          <w:rFonts w:cstheme="minorHAnsi"/>
          <w:bCs/>
        </w:rPr>
        <w:t>VILLAVICIOSA DE ODÓN</w:t>
      </w:r>
      <w:r>
        <w:rPr>
          <w:rFonts w:cstheme="minorHAnsi"/>
          <w:bCs/>
        </w:rPr>
        <w:t xml:space="preserve"> (en adelante el DOCUMENTO) y del que, en los siguientes punto</w:t>
      </w:r>
      <w:r w:rsidR="00630B66">
        <w:rPr>
          <w:rFonts w:cstheme="minorHAnsi"/>
          <w:bCs/>
        </w:rPr>
        <w:t>s</w:t>
      </w:r>
      <w:r>
        <w:rPr>
          <w:rFonts w:cstheme="minorHAnsi"/>
          <w:bCs/>
        </w:rPr>
        <w:t>, se presenta un breve resumen que permite una rápida comprensión de dicho Plan, su necesidad de implantación, alcance y objetivos.</w:t>
      </w:r>
    </w:p>
    <w:p w:rsidR="00D01E57" w:rsidRPr="00D0144F" w:rsidRDefault="00D01E57" w:rsidP="00D01E57">
      <w:pPr>
        <w:spacing w:after="0"/>
        <w:ind w:left="709"/>
        <w:rPr>
          <w:rFonts w:cstheme="minorHAnsi"/>
          <w:bCs/>
        </w:rPr>
      </w:pPr>
    </w:p>
    <w:p w:rsidR="00D01E57" w:rsidRDefault="00D01E57" w:rsidP="00D01E5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Estructura del DOCUMENTO</w:t>
      </w:r>
    </w:p>
    <w:p w:rsidR="00D01E57" w:rsidRDefault="007F285D" w:rsidP="00D01E57">
      <w:pPr>
        <w:spacing w:after="0"/>
        <w:ind w:left="709"/>
        <w:rPr>
          <w:rFonts w:cstheme="minorHAnsi"/>
          <w:bCs/>
        </w:rPr>
      </w:pPr>
      <w:r>
        <w:rPr>
          <w:rFonts w:cstheme="minorHAnsi"/>
          <w:bCs/>
        </w:rPr>
        <w:t xml:space="preserve">A continuación se hace un resumen de las </w:t>
      </w:r>
      <w:r w:rsidR="00D01E57">
        <w:rPr>
          <w:rFonts w:cstheme="minorHAnsi"/>
          <w:bCs/>
        </w:rPr>
        <w:t>base</w:t>
      </w:r>
      <w:r>
        <w:rPr>
          <w:rFonts w:cstheme="minorHAnsi"/>
          <w:bCs/>
        </w:rPr>
        <w:t>s</w:t>
      </w:r>
      <w:r w:rsidR="00D01E57">
        <w:rPr>
          <w:rFonts w:cstheme="minorHAnsi"/>
          <w:bCs/>
        </w:rPr>
        <w:t xml:space="preserve"> científica</w:t>
      </w:r>
      <w:r>
        <w:rPr>
          <w:rFonts w:cstheme="minorHAnsi"/>
          <w:bCs/>
        </w:rPr>
        <w:t>s</w:t>
      </w:r>
      <w:r w:rsidR="00630B66">
        <w:rPr>
          <w:rFonts w:cstheme="minorHAnsi"/>
          <w:bCs/>
        </w:rPr>
        <w:t>,</w:t>
      </w:r>
      <w:r w:rsidR="00D01E57">
        <w:rPr>
          <w:rFonts w:cstheme="minorHAnsi"/>
          <w:bCs/>
        </w:rPr>
        <w:t xml:space="preserve">  normativa</w:t>
      </w:r>
      <w:r>
        <w:rPr>
          <w:rFonts w:cstheme="minorHAnsi"/>
          <w:bCs/>
        </w:rPr>
        <w:t>s</w:t>
      </w:r>
      <w:r w:rsidR="00D01E57">
        <w:rPr>
          <w:rFonts w:cstheme="minorHAnsi"/>
          <w:bCs/>
        </w:rPr>
        <w:t xml:space="preserve"> </w:t>
      </w:r>
      <w:r w:rsidR="00630B66">
        <w:rPr>
          <w:rFonts w:cstheme="minorHAnsi"/>
          <w:bCs/>
        </w:rPr>
        <w:t xml:space="preserve">y acuerdos </w:t>
      </w:r>
      <w:r w:rsidR="00D01E57">
        <w:rPr>
          <w:rFonts w:cstheme="minorHAnsi"/>
          <w:bCs/>
        </w:rPr>
        <w:t>en l</w:t>
      </w:r>
      <w:r w:rsidR="00630B66">
        <w:rPr>
          <w:rFonts w:cstheme="minorHAnsi"/>
          <w:bCs/>
        </w:rPr>
        <w:t>os</w:t>
      </w:r>
      <w:r w:rsidR="00D01E57">
        <w:rPr>
          <w:rFonts w:cstheme="minorHAnsi"/>
          <w:bCs/>
        </w:rPr>
        <w:t xml:space="preserve"> que se basa</w:t>
      </w:r>
      <w:r>
        <w:rPr>
          <w:rFonts w:cstheme="minorHAnsi"/>
          <w:bCs/>
        </w:rPr>
        <w:t xml:space="preserve"> el Plan</w:t>
      </w:r>
      <w:r w:rsidR="00223284">
        <w:rPr>
          <w:rFonts w:cstheme="minorHAnsi"/>
          <w:bCs/>
        </w:rPr>
        <w:t xml:space="preserve"> y que están descritas en el DOCUMENTO con mucha mayor extensión</w:t>
      </w:r>
      <w:r w:rsidR="00D01E57">
        <w:rPr>
          <w:rFonts w:cstheme="minorHAnsi"/>
          <w:bCs/>
        </w:rPr>
        <w:t xml:space="preserve">. </w:t>
      </w:r>
    </w:p>
    <w:p w:rsidR="00D01E57" w:rsidRDefault="00D01E57" w:rsidP="00D01E57">
      <w:pPr>
        <w:spacing w:after="0"/>
        <w:ind w:left="709"/>
        <w:rPr>
          <w:rFonts w:cstheme="minorHAnsi"/>
          <w:bCs/>
        </w:rPr>
      </w:pPr>
    </w:p>
    <w:p w:rsidR="00D01E57" w:rsidRDefault="00D01E57" w:rsidP="00D01E57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223284">
        <w:rPr>
          <w:rFonts w:cstheme="minorHAnsi"/>
          <w:b/>
          <w:bCs/>
        </w:rPr>
        <w:t>En el punto 1</w:t>
      </w:r>
      <w:r>
        <w:rPr>
          <w:rFonts w:cstheme="minorHAnsi"/>
          <w:bCs/>
        </w:rPr>
        <w:t>,</w:t>
      </w:r>
      <w:r w:rsidRPr="00A666AD">
        <w:rPr>
          <w:rFonts w:cstheme="minorHAnsi"/>
          <w:bCs/>
        </w:rPr>
        <w:t xml:space="preserve"> se hace un resumen de los principales acuerdos internacionales </w:t>
      </w:r>
      <w:r>
        <w:rPr>
          <w:rFonts w:cstheme="minorHAnsi"/>
          <w:bCs/>
        </w:rPr>
        <w:t xml:space="preserve">firmados en los últimos años: Protocolo de </w:t>
      </w:r>
      <w:proofErr w:type="spellStart"/>
      <w:r>
        <w:rPr>
          <w:rFonts w:cstheme="minorHAnsi"/>
          <w:bCs/>
        </w:rPr>
        <w:t>Kyoto</w:t>
      </w:r>
      <w:proofErr w:type="spellEnd"/>
      <w:r>
        <w:rPr>
          <w:rFonts w:cstheme="minorHAnsi"/>
          <w:bCs/>
        </w:rPr>
        <w:t xml:space="preserve"> (1997); Acuerdo de París</w:t>
      </w:r>
      <w:r w:rsidRPr="00A666AD">
        <w:rPr>
          <w:rFonts w:cstheme="minorHAnsi"/>
          <w:bCs/>
        </w:rPr>
        <w:t xml:space="preserve"> </w:t>
      </w:r>
      <w:r>
        <w:rPr>
          <w:rFonts w:cstheme="minorHAnsi"/>
          <w:bCs/>
        </w:rPr>
        <w:t>(2016); Cumbre sobre la Acción Climática (2019</w:t>
      </w:r>
      <w:r w:rsidR="007F285D">
        <w:rPr>
          <w:rFonts w:cstheme="minorHAnsi"/>
          <w:bCs/>
        </w:rPr>
        <w:t>).</w:t>
      </w:r>
    </w:p>
    <w:p w:rsidR="005443F6" w:rsidRDefault="005443F6" w:rsidP="005443F6">
      <w:pPr>
        <w:pStyle w:val="ListParagraph"/>
        <w:spacing w:after="0"/>
        <w:ind w:left="1069"/>
        <w:rPr>
          <w:rFonts w:cstheme="minorHAnsi"/>
          <w:bCs/>
        </w:rPr>
      </w:pPr>
    </w:p>
    <w:p w:rsidR="007F285D" w:rsidRPr="0019441F" w:rsidRDefault="00D01E57" w:rsidP="007F285D">
      <w:pPr>
        <w:pStyle w:val="ListParagraph"/>
        <w:numPr>
          <w:ilvl w:val="0"/>
          <w:numId w:val="2"/>
        </w:numPr>
        <w:spacing w:after="0"/>
      </w:pPr>
      <w:r w:rsidRPr="00223284">
        <w:rPr>
          <w:rFonts w:cstheme="minorHAnsi"/>
          <w:b/>
          <w:bCs/>
        </w:rPr>
        <w:t>En el punto 2</w:t>
      </w:r>
      <w:r>
        <w:rPr>
          <w:rFonts w:cstheme="minorHAnsi"/>
          <w:bCs/>
        </w:rPr>
        <w:t xml:space="preserve">, </w:t>
      </w:r>
      <w:r w:rsidR="007F285D">
        <w:rPr>
          <w:rFonts w:cstheme="minorHAnsi"/>
          <w:bCs/>
        </w:rPr>
        <w:t>se informa sobre los compromisos vinculantes para la Unión Europea entre las que, para el período 2021-2030 se relacionan con</w:t>
      </w:r>
    </w:p>
    <w:p w:rsidR="007F285D" w:rsidRPr="005443F6" w:rsidRDefault="007F285D" w:rsidP="007F285D">
      <w:pPr>
        <w:pStyle w:val="ListParagraph"/>
        <w:numPr>
          <w:ilvl w:val="0"/>
          <w:numId w:val="3"/>
        </w:numPr>
        <w:ind w:left="2127"/>
        <w:jc w:val="both"/>
        <w:rPr>
          <w:i/>
        </w:rPr>
      </w:pPr>
      <w:r w:rsidRPr="005443F6">
        <w:rPr>
          <w:bCs/>
          <w:i/>
        </w:rPr>
        <w:t>Reducción de emisiones de gases de efecto invernadero en un 55%.</w:t>
      </w:r>
    </w:p>
    <w:p w:rsidR="007F285D" w:rsidRPr="005443F6" w:rsidRDefault="007F285D" w:rsidP="007F285D">
      <w:pPr>
        <w:pStyle w:val="ListParagraph"/>
        <w:numPr>
          <w:ilvl w:val="0"/>
          <w:numId w:val="3"/>
        </w:numPr>
        <w:spacing w:after="0"/>
        <w:ind w:left="2127"/>
        <w:jc w:val="both"/>
        <w:rPr>
          <w:rFonts w:cstheme="minorHAnsi"/>
          <w:bCs/>
          <w:i/>
        </w:rPr>
      </w:pPr>
      <w:r w:rsidRPr="005443F6">
        <w:rPr>
          <w:bCs/>
          <w:i/>
        </w:rPr>
        <w:t xml:space="preserve">Establecer una cuota vinculante, como mínimo del 32%, de energías renovables dentro del consumo total de energía de la UE. </w:t>
      </w:r>
    </w:p>
    <w:p w:rsidR="00D01E57" w:rsidRPr="005443F6" w:rsidRDefault="007F285D" w:rsidP="007F285D">
      <w:pPr>
        <w:pStyle w:val="ListParagraph"/>
        <w:numPr>
          <w:ilvl w:val="0"/>
          <w:numId w:val="3"/>
        </w:numPr>
        <w:spacing w:after="0"/>
        <w:ind w:left="2127"/>
        <w:jc w:val="both"/>
        <w:rPr>
          <w:rFonts w:cstheme="minorHAnsi"/>
          <w:bCs/>
          <w:i/>
        </w:rPr>
      </w:pPr>
      <w:r w:rsidRPr="005443F6">
        <w:rPr>
          <w:bCs/>
          <w:i/>
        </w:rPr>
        <w:t xml:space="preserve">Mejorar la eficiencia energética, al menos en un 32,5%, en 2030 con respecto a las previsiones de consumo energético futuro sobre la base de los criterios actuales </w:t>
      </w:r>
    </w:p>
    <w:p w:rsidR="00DE58F8" w:rsidRPr="007F285D" w:rsidRDefault="00DE58F8" w:rsidP="00DE58F8">
      <w:pPr>
        <w:pStyle w:val="ListParagraph"/>
        <w:spacing w:after="0"/>
        <w:ind w:left="2127"/>
        <w:jc w:val="both"/>
        <w:rPr>
          <w:rFonts w:cstheme="minorHAnsi"/>
          <w:bCs/>
        </w:rPr>
      </w:pPr>
    </w:p>
    <w:p w:rsidR="00DE58F8" w:rsidRPr="00630B66" w:rsidRDefault="007F285D" w:rsidP="00DE58F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630B66">
        <w:rPr>
          <w:b/>
          <w:bCs/>
        </w:rPr>
        <w:t xml:space="preserve">En </w:t>
      </w:r>
      <w:r w:rsidRPr="00630B66">
        <w:rPr>
          <w:rFonts w:cstheme="minorHAnsi"/>
          <w:b/>
          <w:bCs/>
        </w:rPr>
        <w:t>el</w:t>
      </w:r>
      <w:r w:rsidRPr="00630B66">
        <w:rPr>
          <w:b/>
          <w:bCs/>
        </w:rPr>
        <w:t xml:space="preserve"> punto 3</w:t>
      </w:r>
      <w:r w:rsidRPr="00630B66">
        <w:rPr>
          <w:bCs/>
        </w:rPr>
        <w:t xml:space="preserve"> se presentan lo objetivos que España debe </w:t>
      </w:r>
      <w:r w:rsidR="00630B66" w:rsidRPr="00630B66">
        <w:rPr>
          <w:bCs/>
        </w:rPr>
        <w:t>consegui</w:t>
      </w:r>
      <w:r w:rsidRPr="00630B66">
        <w:rPr>
          <w:bCs/>
        </w:rPr>
        <w:t xml:space="preserve">r dentro del período 2021-2030 antes mencionado. Cabe destacar que no se tratan </w:t>
      </w:r>
      <w:r w:rsidR="00DE58F8" w:rsidRPr="00630B66">
        <w:rPr>
          <w:bCs/>
        </w:rPr>
        <w:t xml:space="preserve">de </w:t>
      </w:r>
      <w:r w:rsidRPr="00630B66">
        <w:rPr>
          <w:bCs/>
        </w:rPr>
        <w:t xml:space="preserve">objetivos </w:t>
      </w:r>
      <w:r w:rsidR="00DE58F8" w:rsidRPr="00630B66">
        <w:rPr>
          <w:bCs/>
        </w:rPr>
        <w:t xml:space="preserve">a cumplir </w:t>
      </w:r>
      <w:r w:rsidR="00630B66" w:rsidRPr="00630B66">
        <w:rPr>
          <w:bCs/>
        </w:rPr>
        <w:t xml:space="preserve">solo </w:t>
      </w:r>
      <w:r w:rsidRPr="00630B66">
        <w:rPr>
          <w:bCs/>
        </w:rPr>
        <w:t>a nivel nacional</w:t>
      </w:r>
      <w:r w:rsidR="00630B66" w:rsidRPr="00630B66">
        <w:rPr>
          <w:bCs/>
        </w:rPr>
        <w:t>,</w:t>
      </w:r>
      <w:r w:rsidRPr="00630B66">
        <w:rPr>
          <w:bCs/>
        </w:rPr>
        <w:t xml:space="preserve"> sino que tienen que ser permeables a las </w:t>
      </w:r>
      <w:r w:rsidR="00DE58F8" w:rsidRPr="00630B66">
        <w:rPr>
          <w:bCs/>
        </w:rPr>
        <w:t xml:space="preserve">estructuras de </w:t>
      </w:r>
      <w:r w:rsidR="00630B66" w:rsidRPr="00630B66">
        <w:rPr>
          <w:bCs/>
        </w:rPr>
        <w:t xml:space="preserve">los </w:t>
      </w:r>
      <w:r w:rsidR="00DE58F8" w:rsidRPr="00630B66">
        <w:rPr>
          <w:bCs/>
        </w:rPr>
        <w:t>gobierno</w:t>
      </w:r>
      <w:r w:rsidR="00630B66" w:rsidRPr="00630B66">
        <w:rPr>
          <w:bCs/>
        </w:rPr>
        <w:t>s</w:t>
      </w:r>
      <w:r w:rsidR="00DE58F8" w:rsidRPr="00630B66">
        <w:rPr>
          <w:bCs/>
        </w:rPr>
        <w:t xml:space="preserve"> autonómico</w:t>
      </w:r>
      <w:r w:rsidR="00630B66" w:rsidRPr="00630B66">
        <w:rPr>
          <w:bCs/>
        </w:rPr>
        <w:t>s</w:t>
      </w:r>
      <w:r w:rsidR="00DE58F8" w:rsidRPr="00630B66">
        <w:rPr>
          <w:bCs/>
        </w:rPr>
        <w:t xml:space="preserve"> y local</w:t>
      </w:r>
      <w:r w:rsidR="00630B66" w:rsidRPr="00630B66">
        <w:rPr>
          <w:bCs/>
        </w:rPr>
        <w:t>es</w:t>
      </w:r>
      <w:r w:rsidR="00DE58F8" w:rsidRPr="00630B66">
        <w:rPr>
          <w:bCs/>
        </w:rPr>
        <w:t>. Estos objetivos están orientados a:</w:t>
      </w:r>
    </w:p>
    <w:p w:rsidR="00DE58F8" w:rsidRPr="00B8082F" w:rsidRDefault="00DE58F8" w:rsidP="00DE58F8">
      <w:pPr>
        <w:pStyle w:val="ListParagraph"/>
        <w:numPr>
          <w:ilvl w:val="0"/>
          <w:numId w:val="3"/>
        </w:numPr>
        <w:ind w:left="2127"/>
        <w:jc w:val="both"/>
        <w:rPr>
          <w:bCs/>
          <w:i/>
        </w:rPr>
      </w:pPr>
      <w:r w:rsidRPr="00B8082F">
        <w:rPr>
          <w:bCs/>
          <w:i/>
        </w:rPr>
        <w:t>Conformar un “cambio de paradigma”. Es necesario definir otro modo de vivir en y con las ciudades y pueblos.</w:t>
      </w:r>
    </w:p>
    <w:p w:rsidR="00DE58F8" w:rsidRPr="00B8082F" w:rsidRDefault="00DE58F8" w:rsidP="00DE58F8">
      <w:pPr>
        <w:pStyle w:val="ListParagraph"/>
        <w:numPr>
          <w:ilvl w:val="0"/>
          <w:numId w:val="3"/>
        </w:numPr>
        <w:ind w:left="2127"/>
        <w:jc w:val="both"/>
        <w:rPr>
          <w:bCs/>
          <w:i/>
        </w:rPr>
      </w:pPr>
      <w:r w:rsidRPr="00B8082F">
        <w:rPr>
          <w:bCs/>
          <w:i/>
        </w:rPr>
        <w:t>Igualdad entre hombres y mujeres frente al reto de la transición ecológica.</w:t>
      </w:r>
    </w:p>
    <w:p w:rsidR="00DE58F8" w:rsidRPr="00B8082F" w:rsidRDefault="00DE58F8" w:rsidP="00DE58F8">
      <w:pPr>
        <w:pStyle w:val="ListParagraph"/>
        <w:numPr>
          <w:ilvl w:val="0"/>
          <w:numId w:val="3"/>
        </w:numPr>
        <w:ind w:left="2127"/>
        <w:jc w:val="both"/>
        <w:rPr>
          <w:bCs/>
          <w:i/>
        </w:rPr>
      </w:pPr>
      <w:r w:rsidRPr="00B8082F">
        <w:rPr>
          <w:bCs/>
          <w:i/>
        </w:rPr>
        <w:lastRenderedPageBreak/>
        <w:t xml:space="preserve">Construcción de “ciudades amables” donde la gente sea el centro de todo: límites del crecimiento urbano, transportes sostenibles, consumo de proximidad, etc.  </w:t>
      </w:r>
    </w:p>
    <w:p w:rsidR="00DE58F8" w:rsidRPr="00B8082F" w:rsidRDefault="00DE58F8" w:rsidP="00DE58F8">
      <w:pPr>
        <w:pStyle w:val="ListParagraph"/>
        <w:numPr>
          <w:ilvl w:val="0"/>
          <w:numId w:val="3"/>
        </w:numPr>
        <w:ind w:left="2127"/>
        <w:jc w:val="both"/>
        <w:rPr>
          <w:bCs/>
          <w:i/>
        </w:rPr>
      </w:pPr>
      <w:r w:rsidRPr="00B8082F">
        <w:rPr>
          <w:bCs/>
          <w:i/>
        </w:rPr>
        <w:t>Desde un punto de vita del medioambiente, bonificar a quien actúa de manera correcta y penalizar a quien no lo haga.</w:t>
      </w:r>
    </w:p>
    <w:p w:rsidR="00DE58F8" w:rsidRPr="00B8082F" w:rsidRDefault="00DE58F8" w:rsidP="00DE58F8">
      <w:pPr>
        <w:pStyle w:val="ListParagraph"/>
        <w:numPr>
          <w:ilvl w:val="0"/>
          <w:numId w:val="3"/>
        </w:numPr>
        <w:ind w:left="2127"/>
        <w:jc w:val="both"/>
        <w:rPr>
          <w:bCs/>
          <w:i/>
        </w:rPr>
      </w:pPr>
      <w:r w:rsidRPr="00B8082F">
        <w:rPr>
          <w:bCs/>
          <w:i/>
        </w:rPr>
        <w:t>Contratación de servicios por parte de la Administración de empresas y servicios de proximidad.</w:t>
      </w:r>
    </w:p>
    <w:p w:rsidR="00DE58F8" w:rsidRPr="00B8082F" w:rsidRDefault="00DE58F8" w:rsidP="00DE58F8">
      <w:pPr>
        <w:pStyle w:val="ListParagraph"/>
        <w:numPr>
          <w:ilvl w:val="0"/>
          <w:numId w:val="3"/>
        </w:numPr>
        <w:ind w:left="2127"/>
        <w:jc w:val="both"/>
        <w:rPr>
          <w:bCs/>
          <w:i/>
        </w:rPr>
      </w:pPr>
      <w:r w:rsidRPr="00B8082F">
        <w:rPr>
          <w:bCs/>
          <w:i/>
        </w:rPr>
        <w:t xml:space="preserve">Combatir el </w:t>
      </w:r>
      <w:proofErr w:type="spellStart"/>
      <w:r w:rsidRPr="00B8082F">
        <w:rPr>
          <w:bCs/>
          <w:i/>
        </w:rPr>
        <w:t>negacionismo</w:t>
      </w:r>
      <w:proofErr w:type="spellEnd"/>
      <w:r w:rsidRPr="00B8082F">
        <w:rPr>
          <w:bCs/>
          <w:i/>
        </w:rPr>
        <w:t xml:space="preserve"> y </w:t>
      </w:r>
      <w:r w:rsidR="005443F6" w:rsidRPr="00B8082F">
        <w:rPr>
          <w:bCs/>
          <w:i/>
        </w:rPr>
        <w:t xml:space="preserve">mantener una </w:t>
      </w:r>
      <w:r w:rsidRPr="00B8082F">
        <w:rPr>
          <w:bCs/>
          <w:i/>
        </w:rPr>
        <w:t>posición optimista respecto de que se está a tiempo de parar el cambio climático.</w:t>
      </w:r>
    </w:p>
    <w:p w:rsidR="00590220" w:rsidRPr="00DE58F8" w:rsidRDefault="00590220" w:rsidP="00590220">
      <w:pPr>
        <w:pStyle w:val="ListParagraph"/>
        <w:ind w:left="2127"/>
        <w:jc w:val="both"/>
        <w:rPr>
          <w:bCs/>
        </w:rPr>
      </w:pPr>
    </w:p>
    <w:p w:rsidR="005443F6" w:rsidRPr="005443F6" w:rsidRDefault="005443F6" w:rsidP="005443F6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5443F6">
        <w:rPr>
          <w:bCs/>
        </w:rPr>
        <w:t xml:space="preserve">En línea con todo lo expuesto en los puntos anteriores, </w:t>
      </w:r>
      <w:r w:rsidRPr="00223284">
        <w:rPr>
          <w:b/>
          <w:bCs/>
        </w:rPr>
        <w:t>en el punto 4</w:t>
      </w:r>
      <w:r w:rsidRPr="005443F6">
        <w:rPr>
          <w:bCs/>
        </w:rPr>
        <w:t xml:space="preserve"> se plantean las acciones a desarrollar en Villaviciosa de Odón</w:t>
      </w:r>
      <w:r>
        <w:rPr>
          <w:bCs/>
        </w:rPr>
        <w:t xml:space="preserve"> (</w:t>
      </w:r>
      <w:r w:rsidR="00590220">
        <w:rPr>
          <w:bCs/>
        </w:rPr>
        <w:t xml:space="preserve">explicadas con más </w:t>
      </w:r>
      <w:r>
        <w:rPr>
          <w:bCs/>
        </w:rPr>
        <w:t xml:space="preserve">detalle en el siguiente punto </w:t>
      </w:r>
      <w:r w:rsidR="00574CB4">
        <w:rPr>
          <w:bCs/>
        </w:rPr>
        <w:t>4</w:t>
      </w:r>
      <w:r>
        <w:rPr>
          <w:bCs/>
        </w:rPr>
        <w:t>)</w:t>
      </w:r>
      <w:r w:rsidRPr="005443F6">
        <w:rPr>
          <w:bCs/>
        </w:rPr>
        <w:t>, recordando que</w:t>
      </w:r>
      <w:r w:rsidR="00590220">
        <w:rPr>
          <w:bCs/>
        </w:rPr>
        <w:t>,</w:t>
      </w:r>
      <w:r w:rsidRPr="005443F6">
        <w:rPr>
          <w:bCs/>
        </w:rPr>
        <w:t xml:space="preserve"> en el Pleno del </w:t>
      </w:r>
      <w:r>
        <w:t xml:space="preserve"> Ayuntamiento celebrado el día 25 de noviembre de 2019, todas las fuerzas políticas, excepto VO</w:t>
      </w:r>
      <w:r w:rsidR="00590220">
        <w:t>X</w:t>
      </w:r>
      <w:r>
        <w:t xml:space="preserve">, suscribieron su compromiso para trabajar contra el cambio climático e implementar medidas que contribuyeran a frenar el mismo.  </w:t>
      </w:r>
    </w:p>
    <w:p w:rsidR="005443F6" w:rsidRPr="00D0144F" w:rsidRDefault="005443F6" w:rsidP="00D01E57">
      <w:pPr>
        <w:pStyle w:val="ListParagraph"/>
        <w:rPr>
          <w:rFonts w:cstheme="minorHAnsi"/>
          <w:b/>
          <w:bCs/>
        </w:rPr>
      </w:pPr>
    </w:p>
    <w:p w:rsidR="00D01E57" w:rsidRPr="00261904" w:rsidRDefault="00D01E57" w:rsidP="00D01E5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D0144F">
        <w:rPr>
          <w:rFonts w:cstheme="minorHAnsi"/>
          <w:b/>
          <w:bCs/>
        </w:rPr>
        <w:t xml:space="preserve">Ejes de Actuación, Objetivos y </w:t>
      </w:r>
      <w:r w:rsidR="008053B5">
        <w:rPr>
          <w:rFonts w:cstheme="minorHAnsi"/>
          <w:b/>
          <w:bCs/>
        </w:rPr>
        <w:t>Medidas</w:t>
      </w:r>
    </w:p>
    <w:p w:rsidR="00D01E57" w:rsidRDefault="00223284" w:rsidP="00D01E57">
      <w:pPr>
        <w:spacing w:after="0"/>
        <w:ind w:left="709"/>
        <w:rPr>
          <w:rFonts w:cstheme="minorHAnsi"/>
          <w:bCs/>
        </w:rPr>
      </w:pPr>
      <w:r>
        <w:rPr>
          <w:rFonts w:cstheme="minorHAnsi"/>
          <w:bCs/>
        </w:rPr>
        <w:t xml:space="preserve">En el DOCUMENTO se definen una serie de </w:t>
      </w:r>
      <w:r w:rsidRPr="00223284">
        <w:rPr>
          <w:rFonts w:cstheme="minorHAnsi"/>
          <w:b/>
          <w:bCs/>
        </w:rPr>
        <w:t>Ejes de Actuación</w:t>
      </w:r>
      <w:r>
        <w:rPr>
          <w:rFonts w:cstheme="minorHAnsi"/>
          <w:bCs/>
        </w:rPr>
        <w:t xml:space="preserve"> sobre los que se identifican varios </w:t>
      </w:r>
      <w:r w:rsidRPr="00223284">
        <w:rPr>
          <w:rFonts w:cstheme="minorHAnsi"/>
          <w:b/>
          <w:bCs/>
        </w:rPr>
        <w:t>Objetivos</w:t>
      </w:r>
      <w:r>
        <w:rPr>
          <w:rFonts w:cstheme="minorHAnsi"/>
          <w:bCs/>
        </w:rPr>
        <w:t xml:space="preserve"> </w:t>
      </w:r>
      <w:r w:rsidR="00574CB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que se resumen a continuación: </w:t>
      </w:r>
    </w:p>
    <w:p w:rsidR="00B71684" w:rsidRPr="00D0144F" w:rsidRDefault="00B71684" w:rsidP="00D01E57">
      <w:pPr>
        <w:spacing w:after="0"/>
        <w:ind w:left="709"/>
        <w:rPr>
          <w:rFonts w:cstheme="minorHAnsi"/>
          <w:bCs/>
        </w:rPr>
      </w:pPr>
    </w:p>
    <w:tbl>
      <w:tblPr>
        <w:tblStyle w:val="TableGrid"/>
        <w:tblW w:w="8188" w:type="dxa"/>
        <w:tblInd w:w="785" w:type="dxa"/>
        <w:tblLook w:val="04A0" w:firstRow="1" w:lastRow="0" w:firstColumn="1" w:lastColumn="0" w:noHBand="0" w:noVBand="1"/>
      </w:tblPr>
      <w:tblGrid>
        <w:gridCol w:w="1843"/>
        <w:gridCol w:w="6345"/>
      </w:tblGrid>
      <w:tr w:rsidR="00B71684" w:rsidRPr="00EA0858" w:rsidTr="00B71684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684" w:rsidRPr="00EA0858" w:rsidRDefault="00B71684" w:rsidP="00271CB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31711356"/>
            <w:r w:rsidRPr="00EA0858">
              <w:rPr>
                <w:b/>
                <w:bCs/>
                <w:sz w:val="24"/>
                <w:szCs w:val="24"/>
              </w:rPr>
              <w:t>EJES DE ACTUACIÓN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684" w:rsidRPr="00EA0858" w:rsidRDefault="00B71684" w:rsidP="00271CB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858">
              <w:rPr>
                <w:b/>
                <w:bCs/>
                <w:sz w:val="24"/>
                <w:szCs w:val="24"/>
              </w:rPr>
              <w:t>OBJETIVOS</w:t>
            </w:r>
          </w:p>
        </w:tc>
        <w:bookmarkEnd w:id="0"/>
      </w:tr>
      <w:tr w:rsidR="00B71684" w:rsidRPr="00EA0858" w:rsidTr="00B716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84" w:rsidRPr="00EA0858" w:rsidRDefault="00B71684" w:rsidP="00271CB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858">
              <w:rPr>
                <w:b/>
                <w:bCs/>
                <w:sz w:val="24"/>
                <w:szCs w:val="24"/>
              </w:rPr>
              <w:t>ENERGÍA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84" w:rsidRPr="00BE572B" w:rsidRDefault="00B71684" w:rsidP="00B7168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BE572B">
              <w:rPr>
                <w:color w:val="000000" w:themeColor="text1"/>
              </w:rPr>
              <w:t xml:space="preserve">Reducir el consumo de energía en el porcentaje determinado por la normativa internacional </w:t>
            </w:r>
          </w:p>
          <w:p w:rsidR="00B71684" w:rsidRPr="00EA0858" w:rsidRDefault="00B71684" w:rsidP="00B7168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EA0858">
              <w:t>Promoci</w:t>
            </w:r>
            <w:r>
              <w:t xml:space="preserve">onar </w:t>
            </w:r>
            <w:r w:rsidRPr="00EA0858">
              <w:t>el autoconsumo eléctrico</w:t>
            </w:r>
          </w:p>
          <w:p w:rsidR="00B71684" w:rsidRPr="00EA0858" w:rsidRDefault="00B71684" w:rsidP="00B7168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EA0858">
              <w:t>Mejorar la eficiencia energética del alumbrado y centros públicos</w:t>
            </w:r>
          </w:p>
        </w:tc>
      </w:tr>
      <w:tr w:rsidR="00B71684" w:rsidRPr="00EA0858" w:rsidTr="00B716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84" w:rsidRPr="00EA0858" w:rsidRDefault="00B71684" w:rsidP="00271CB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858">
              <w:rPr>
                <w:b/>
                <w:bCs/>
                <w:sz w:val="24"/>
                <w:szCs w:val="24"/>
              </w:rPr>
              <w:t>MOVILIDAD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84" w:rsidRPr="00BE572B" w:rsidRDefault="00B71684" w:rsidP="00B716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BE572B">
              <w:rPr>
                <w:color w:val="000000" w:themeColor="text1"/>
              </w:rPr>
              <w:t>Reducir el tráfico privado en toda la población</w:t>
            </w:r>
          </w:p>
          <w:p w:rsidR="00B71684" w:rsidRPr="00FF65B9" w:rsidRDefault="00B71684" w:rsidP="00B716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EA0858">
              <w:t>Foment</w:t>
            </w:r>
            <w:r>
              <w:t xml:space="preserve">ar </w:t>
            </w:r>
            <w:r w:rsidRPr="00EA0858">
              <w:t xml:space="preserve">el </w:t>
            </w:r>
            <w:r w:rsidRPr="00BE572B">
              <w:t>transporte público tanto urbano como interurbano</w:t>
            </w:r>
          </w:p>
          <w:p w:rsidR="00B71684" w:rsidRPr="00EA0858" w:rsidRDefault="00B71684" w:rsidP="00B716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</w:pPr>
            <w:r w:rsidRPr="00EA0858">
              <w:t>Promoci</w:t>
            </w:r>
            <w:r>
              <w:t>onar</w:t>
            </w:r>
            <w:r w:rsidRPr="00EA0858">
              <w:t xml:space="preserve"> el uso de la bicicleta como medio de transporte</w:t>
            </w:r>
          </w:p>
        </w:tc>
      </w:tr>
      <w:tr w:rsidR="00B71684" w:rsidRPr="00EA0858" w:rsidTr="00B716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84" w:rsidRPr="00EA0858" w:rsidRDefault="00B71684" w:rsidP="00271CB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858">
              <w:rPr>
                <w:b/>
                <w:bCs/>
                <w:sz w:val="24"/>
                <w:szCs w:val="24"/>
              </w:rPr>
              <w:t>URBANISMO Y ORDENACIÓN DEL TERRITORIO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84" w:rsidRPr="00EA0858" w:rsidRDefault="00B71684" w:rsidP="00B7168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 w:rsidRPr="00EA0858">
              <w:t>Garantizar el tránsito urbano y la accesibilidad a los edificios a todos/as los/as ciudadanos/as</w:t>
            </w:r>
          </w:p>
          <w:p w:rsidR="00B71684" w:rsidRDefault="00B71684" w:rsidP="00B7168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 w:rsidRPr="00EA0858">
              <w:t>Establecer normas que evalúen el impacto ambiental de cualquier actuación urbanística y la mejora de la eficiencia energética en todos los edificios</w:t>
            </w:r>
          </w:p>
          <w:p w:rsidR="00B71684" w:rsidRPr="00BE572B" w:rsidRDefault="00B71684" w:rsidP="00B7168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BE572B">
              <w:rPr>
                <w:color w:val="000000" w:themeColor="text1"/>
              </w:rPr>
              <w:t>Modificar, gradualmente, en las nuevas promociones que se proyecten el modelo de ciudad para hacerla más sostenible</w:t>
            </w:r>
          </w:p>
          <w:p w:rsidR="00B71684" w:rsidRPr="00EA0858" w:rsidRDefault="00B71684" w:rsidP="00B7168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 w:rsidRPr="00BE572B">
              <w:rPr>
                <w:color w:val="000000" w:themeColor="text1"/>
              </w:rPr>
              <w:t>Preservar y mejorar los espacios naturales del municipio como el Monreal y, sobre todo, el Forestal</w:t>
            </w:r>
            <w:r w:rsidRPr="00BE572B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B71684" w:rsidRPr="00EA0858" w:rsidTr="00B716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84" w:rsidRPr="00EA0858" w:rsidRDefault="00B71684" w:rsidP="0027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RESIDUOS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84" w:rsidRPr="00EA0858" w:rsidRDefault="00B71684" w:rsidP="00B7168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</w:pPr>
            <w:r w:rsidRPr="00EA0858">
              <w:t>Reducir, reutilizar y reciclar residuos hasta alcanzar el residuo 0</w:t>
            </w:r>
          </w:p>
        </w:tc>
      </w:tr>
      <w:tr w:rsidR="00B71684" w:rsidRPr="00EA0858" w:rsidTr="00B716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84" w:rsidRDefault="00B71684" w:rsidP="0027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ECONOMIA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84" w:rsidRPr="00EA0858" w:rsidRDefault="00B71684" w:rsidP="00B7168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</w:pPr>
            <w:r w:rsidRPr="00EA0858">
              <w:t>Foment</w:t>
            </w:r>
            <w:r>
              <w:t>ar</w:t>
            </w:r>
            <w:r w:rsidRPr="00EA0858">
              <w:t xml:space="preserve"> el pequeño comercio local</w:t>
            </w:r>
          </w:p>
          <w:p w:rsidR="00B71684" w:rsidRPr="00EA0858" w:rsidRDefault="00B71684" w:rsidP="00B7168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</w:pPr>
            <w:r w:rsidRPr="00EA0858">
              <w:t>Promoci</w:t>
            </w:r>
            <w:r>
              <w:t>onar</w:t>
            </w:r>
            <w:r w:rsidRPr="00EA0858">
              <w:t xml:space="preserve"> los huertos urbanos</w:t>
            </w:r>
          </w:p>
          <w:p w:rsidR="00B71684" w:rsidRPr="00EA0858" w:rsidRDefault="00B71684" w:rsidP="00B7168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</w:pPr>
            <w:r w:rsidRPr="00EA0858">
              <w:t>Promoci</w:t>
            </w:r>
            <w:r>
              <w:t>onar</w:t>
            </w:r>
            <w:r w:rsidRPr="00EA0858">
              <w:t xml:space="preserve"> la agricultura ecológica</w:t>
            </w:r>
          </w:p>
        </w:tc>
      </w:tr>
    </w:tbl>
    <w:p w:rsidR="00D01E57" w:rsidRDefault="00D01E57" w:rsidP="00D01E57">
      <w:pPr>
        <w:rPr>
          <w:rFonts w:cstheme="minorHAnsi"/>
          <w:b/>
          <w:bCs/>
        </w:rPr>
      </w:pPr>
    </w:p>
    <w:p w:rsidR="00574CB4" w:rsidRDefault="00574CB4" w:rsidP="0013114F">
      <w:pPr>
        <w:spacing w:after="0"/>
        <w:ind w:left="709"/>
        <w:rPr>
          <w:rFonts w:ascii="Calibri" w:eastAsia="Calibri" w:hAnsi="Calibri" w:cs="Times New Roman"/>
          <w:bCs/>
          <w:color w:val="000000" w:themeColor="text1"/>
        </w:rPr>
      </w:pPr>
      <w:r>
        <w:rPr>
          <w:rFonts w:cstheme="minorHAnsi"/>
          <w:b/>
          <w:bCs/>
        </w:rPr>
        <w:br w:type="page"/>
      </w:r>
      <w:r w:rsidRPr="0013114F">
        <w:rPr>
          <w:rFonts w:cstheme="minorHAnsi"/>
          <w:bCs/>
        </w:rPr>
        <w:lastRenderedPageBreak/>
        <w:t>Además</w:t>
      </w:r>
      <w:r w:rsidRPr="00574CB4">
        <w:rPr>
          <w:rFonts w:ascii="Calibri" w:eastAsia="Calibri" w:hAnsi="Calibri" w:cs="Times New Roman"/>
          <w:bCs/>
          <w:color w:val="000000" w:themeColor="text1"/>
        </w:rPr>
        <w:t xml:space="preserve"> de </w:t>
      </w:r>
      <w:r>
        <w:rPr>
          <w:rFonts w:ascii="Calibri" w:eastAsia="Calibri" w:hAnsi="Calibri" w:cs="Times New Roman"/>
          <w:bCs/>
          <w:color w:val="000000" w:themeColor="text1"/>
        </w:rPr>
        <w:t xml:space="preserve">los especificados en el cuadro anterior, se definen unos </w:t>
      </w:r>
      <w:r w:rsidRPr="00503E7F">
        <w:rPr>
          <w:rFonts w:ascii="Calibri" w:eastAsia="Calibri" w:hAnsi="Calibri" w:cs="Times New Roman"/>
          <w:b/>
          <w:bCs/>
          <w:color w:val="000000" w:themeColor="text1"/>
        </w:rPr>
        <w:t>Ejes Transversales</w:t>
      </w:r>
      <w:r>
        <w:rPr>
          <w:rFonts w:ascii="Calibri" w:eastAsia="Calibri" w:hAnsi="Calibri" w:cs="Times New Roman"/>
          <w:bCs/>
          <w:color w:val="000000" w:themeColor="text1"/>
        </w:rPr>
        <w:t xml:space="preserve"> según lo siguiente</w:t>
      </w:r>
      <w:r w:rsidR="0013114F">
        <w:rPr>
          <w:rFonts w:ascii="Calibri" w:eastAsia="Calibri" w:hAnsi="Calibri" w:cs="Times New Roman"/>
          <w:bCs/>
          <w:color w:val="000000" w:themeColor="text1"/>
        </w:rPr>
        <w:t>:</w:t>
      </w:r>
    </w:p>
    <w:p w:rsidR="0013114F" w:rsidRPr="00574CB4" w:rsidRDefault="0013114F" w:rsidP="0013114F">
      <w:pPr>
        <w:spacing w:after="0"/>
        <w:ind w:left="709"/>
        <w:rPr>
          <w:rFonts w:ascii="Calibri" w:eastAsia="Calibri" w:hAnsi="Calibri" w:cs="Times New Roman"/>
          <w:bCs/>
          <w:color w:val="000000" w:themeColor="text1"/>
        </w:rPr>
      </w:pPr>
    </w:p>
    <w:p w:rsidR="00574CB4" w:rsidRPr="0013114F" w:rsidRDefault="00574CB4" w:rsidP="0013114F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libri" w:eastAsia="Calibri" w:hAnsi="Calibri" w:cs="Times New Roman"/>
          <w:b/>
          <w:color w:val="000000" w:themeColor="text1"/>
        </w:rPr>
      </w:pPr>
      <w:r w:rsidRPr="0013114F">
        <w:rPr>
          <w:rFonts w:ascii="Calibri" w:eastAsia="Calibri" w:hAnsi="Calibri" w:cs="Times New Roman"/>
          <w:b/>
          <w:bCs/>
          <w:color w:val="000000" w:themeColor="text1"/>
        </w:rPr>
        <w:t xml:space="preserve">Docencia/Formación, </w:t>
      </w:r>
      <w:r w:rsidRPr="0013114F">
        <w:rPr>
          <w:rFonts w:ascii="Calibri" w:eastAsia="Calibri" w:hAnsi="Calibri" w:cs="Times New Roman"/>
          <w:bCs/>
          <w:color w:val="000000" w:themeColor="text1"/>
        </w:rPr>
        <w:t xml:space="preserve">con la propuesta de la </w:t>
      </w:r>
      <w:r w:rsidRPr="0013114F">
        <w:rPr>
          <w:rFonts w:ascii="Calibri" w:eastAsia="Calibri" w:hAnsi="Calibri" w:cs="Times New Roman"/>
          <w:color w:val="000000" w:themeColor="text1"/>
        </w:rPr>
        <w:t xml:space="preserve">creación y desarrollo de un </w:t>
      </w:r>
      <w:r w:rsidRPr="0013114F">
        <w:rPr>
          <w:rFonts w:ascii="Calibri" w:eastAsia="Calibri" w:hAnsi="Calibri" w:cs="Times New Roman"/>
          <w:b/>
          <w:color w:val="000000" w:themeColor="text1"/>
        </w:rPr>
        <w:t>Aula de Educación Medioambiental</w:t>
      </w:r>
      <w:r w:rsidR="00503E7F" w:rsidRPr="0013114F">
        <w:rPr>
          <w:rFonts w:ascii="Calibri" w:eastAsia="Calibri" w:hAnsi="Calibri" w:cs="Times New Roman"/>
          <w:b/>
          <w:color w:val="000000" w:themeColor="text1"/>
        </w:rPr>
        <w:t>.</w:t>
      </w:r>
    </w:p>
    <w:p w:rsidR="00503E7F" w:rsidRPr="0013114F" w:rsidRDefault="00574CB4" w:rsidP="0013114F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libri" w:eastAsia="Calibri" w:hAnsi="Calibri" w:cs="Times New Roman"/>
          <w:bCs/>
          <w:color w:val="000000" w:themeColor="text1"/>
        </w:rPr>
      </w:pPr>
      <w:r w:rsidRPr="0013114F">
        <w:rPr>
          <w:rFonts w:ascii="Calibri" w:eastAsia="Calibri" w:hAnsi="Calibri" w:cs="Times New Roman"/>
          <w:b/>
          <w:bCs/>
          <w:color w:val="000000" w:themeColor="text1"/>
        </w:rPr>
        <w:t xml:space="preserve">Evaluación, </w:t>
      </w:r>
      <w:r w:rsidRPr="0013114F">
        <w:rPr>
          <w:rFonts w:ascii="Calibri" w:eastAsia="Calibri" w:hAnsi="Calibri" w:cs="Times New Roman"/>
          <w:bCs/>
          <w:color w:val="000000" w:themeColor="text1"/>
        </w:rPr>
        <w:t>formas de seguimiento, evaluación, identificación de desviaciones y medidas correctoras para cada E</w:t>
      </w:r>
      <w:r w:rsidR="00503E7F" w:rsidRPr="0013114F">
        <w:rPr>
          <w:rFonts w:ascii="Calibri" w:eastAsia="Calibri" w:hAnsi="Calibri" w:cs="Times New Roman"/>
          <w:bCs/>
          <w:color w:val="000000" w:themeColor="text1"/>
        </w:rPr>
        <w:t>je de Actuación.</w:t>
      </w:r>
    </w:p>
    <w:p w:rsidR="00630B66" w:rsidRPr="00630B66" w:rsidRDefault="00503E7F" w:rsidP="00503E7F">
      <w:pPr>
        <w:spacing w:line="256" w:lineRule="auto"/>
        <w:ind w:left="708"/>
        <w:jc w:val="both"/>
        <w:rPr>
          <w:rFonts w:cstheme="minorHAnsi"/>
          <w:bCs/>
        </w:rPr>
      </w:pPr>
      <w:r>
        <w:rPr>
          <w:rFonts w:cstheme="minorHAnsi"/>
          <w:bCs/>
        </w:rPr>
        <w:t>Señalar que</w:t>
      </w:r>
      <w:r w:rsidR="0013114F">
        <w:rPr>
          <w:rFonts w:cstheme="minorHAnsi"/>
          <w:bCs/>
        </w:rPr>
        <w:t xml:space="preserve">, a </w:t>
      </w:r>
      <w:r w:rsidR="00630B66" w:rsidRPr="00630B66">
        <w:rPr>
          <w:rFonts w:cstheme="minorHAnsi"/>
          <w:bCs/>
        </w:rPr>
        <w:t xml:space="preserve">su vez, los Objetivos tienen una serie de </w:t>
      </w:r>
      <w:r w:rsidR="00EE6C5A">
        <w:rPr>
          <w:rFonts w:cstheme="minorHAnsi"/>
          <w:b/>
          <w:bCs/>
        </w:rPr>
        <w:t>Planes a Desarrollar</w:t>
      </w:r>
      <w:r>
        <w:rPr>
          <w:rFonts w:cstheme="minorHAnsi"/>
          <w:bCs/>
        </w:rPr>
        <w:t xml:space="preserve">. Más información sobre todo lo anterior en el </w:t>
      </w:r>
      <w:r w:rsidR="00630B66">
        <w:rPr>
          <w:rFonts w:cstheme="minorHAnsi"/>
          <w:bCs/>
        </w:rPr>
        <w:t>DOCUMENTO.</w:t>
      </w:r>
    </w:p>
    <w:p w:rsidR="00574CB4" w:rsidRPr="00D0144F" w:rsidRDefault="00574CB4" w:rsidP="00223284">
      <w:pPr>
        <w:pStyle w:val="ListParagraph"/>
        <w:rPr>
          <w:rFonts w:cstheme="minorHAnsi"/>
          <w:b/>
          <w:bCs/>
        </w:rPr>
      </w:pPr>
    </w:p>
    <w:p w:rsidR="00D01E57" w:rsidRDefault="00D01E57" w:rsidP="00D01E5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Comentario</w:t>
      </w:r>
      <w:r w:rsidR="00D12BF5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final</w:t>
      </w:r>
      <w:r w:rsidR="00D12BF5">
        <w:rPr>
          <w:rFonts w:cstheme="minorHAnsi"/>
          <w:b/>
          <w:bCs/>
        </w:rPr>
        <w:t>es</w:t>
      </w:r>
    </w:p>
    <w:p w:rsidR="00D12BF5" w:rsidRPr="00EE6C5A" w:rsidRDefault="00D12BF5" w:rsidP="00D12BF5">
      <w:pPr>
        <w:spacing w:after="0"/>
        <w:ind w:left="709"/>
        <w:jc w:val="both"/>
        <w:rPr>
          <w:rFonts w:cstheme="minorHAnsi"/>
        </w:rPr>
      </w:pPr>
      <w:r w:rsidRPr="00EE6C5A">
        <w:rPr>
          <w:rFonts w:cstheme="minorHAnsi"/>
        </w:rPr>
        <w:t>En las Jornadas de “</w:t>
      </w:r>
      <w:hyperlink r:id="rId9" w:history="1">
        <w:r w:rsidRPr="00EE6C5A">
          <w:rPr>
            <w:rFonts w:cstheme="minorHAnsi"/>
          </w:rPr>
          <w:t>Reflexiones sobre la nueva Ley de Residuos</w:t>
        </w:r>
      </w:hyperlink>
      <w:r w:rsidRPr="00EE6C5A">
        <w:rPr>
          <w:rFonts w:cstheme="minorHAnsi"/>
        </w:rPr>
        <w:t xml:space="preserve">” organizadas, por </w:t>
      </w:r>
      <w:r w:rsidRPr="00EE6C5A">
        <w:rPr>
          <w:rFonts w:cstheme="minorHAnsi"/>
          <w:bCs/>
        </w:rPr>
        <w:t xml:space="preserve">La Alianza Residuo Cero junto al Buró Europeo del Medioambiente y Zero </w:t>
      </w:r>
      <w:proofErr w:type="spellStart"/>
      <w:r w:rsidRPr="00EE6C5A">
        <w:rPr>
          <w:rFonts w:cstheme="minorHAnsi"/>
          <w:bCs/>
        </w:rPr>
        <w:t>Waste</w:t>
      </w:r>
      <w:proofErr w:type="spellEnd"/>
      <w:r w:rsidRPr="00EE6C5A">
        <w:rPr>
          <w:rFonts w:cstheme="minorHAnsi"/>
          <w:bCs/>
        </w:rPr>
        <w:t xml:space="preserve"> </w:t>
      </w:r>
      <w:proofErr w:type="spellStart"/>
      <w:r w:rsidRPr="00EE6C5A">
        <w:rPr>
          <w:rFonts w:cstheme="minorHAnsi"/>
          <w:bCs/>
        </w:rPr>
        <w:t>Europe</w:t>
      </w:r>
      <w:proofErr w:type="spellEnd"/>
      <w:r w:rsidRPr="00EE6C5A">
        <w:rPr>
          <w:rFonts w:cstheme="minorHAnsi"/>
          <w:bCs/>
        </w:rPr>
        <w:t>,</w:t>
      </w:r>
      <w:r w:rsidRPr="00EE6C5A">
        <w:rPr>
          <w:rFonts w:cstheme="minorHAnsi"/>
        </w:rPr>
        <w:t xml:space="preserve">  durante Febrero de 2021</w:t>
      </w:r>
      <w:r w:rsidRPr="00EE6C5A">
        <w:rPr>
          <w:rFonts w:cstheme="minorHAnsi"/>
          <w:bCs/>
        </w:rPr>
        <w:t xml:space="preserve">, </w:t>
      </w:r>
      <w:r w:rsidRPr="00EE6C5A">
        <w:rPr>
          <w:rFonts w:cstheme="minorHAnsi"/>
        </w:rPr>
        <w:t xml:space="preserve">entre otros temas, se debatió sobre el tratamiento de vertido e incineración de los residuos municipales, constatándose que la gestión de estos residuos es responsable del 4,6 % de la emisión total de gases de efecto </w:t>
      </w:r>
      <w:bookmarkStart w:id="1" w:name="_GoBack"/>
      <w:r w:rsidRPr="00EE6C5A">
        <w:rPr>
          <w:rFonts w:cstheme="minorHAnsi"/>
        </w:rPr>
        <w:t xml:space="preserve">invernadero en el Estado español, y alcanzó en 2019 los casi 15 millones de toneladas </w:t>
      </w:r>
      <w:bookmarkEnd w:id="1"/>
      <w:r w:rsidRPr="00EE6C5A">
        <w:rPr>
          <w:rFonts w:cstheme="minorHAnsi"/>
        </w:rPr>
        <w:t>de dióxido de carbono equivalente al año. Es pues, imprescindible, planificar y aplicar medidas urgentes para solucionar este más que importante problema.</w:t>
      </w:r>
    </w:p>
    <w:p w:rsidR="00D12BF5" w:rsidRPr="00EE6C5A" w:rsidRDefault="00D12BF5" w:rsidP="00D12BF5">
      <w:pPr>
        <w:spacing w:after="0"/>
        <w:ind w:left="709"/>
        <w:jc w:val="both"/>
        <w:rPr>
          <w:rFonts w:cstheme="minorHAnsi"/>
          <w:bCs/>
        </w:rPr>
      </w:pPr>
    </w:p>
    <w:p w:rsidR="00D01E57" w:rsidRDefault="00D12BF5" w:rsidP="00D12BF5">
      <w:pPr>
        <w:spacing w:after="0"/>
        <w:ind w:left="709"/>
        <w:jc w:val="both"/>
        <w:rPr>
          <w:rFonts w:cstheme="minorHAnsi"/>
          <w:bCs/>
        </w:rPr>
      </w:pPr>
      <w:r w:rsidRPr="00EE6C5A">
        <w:rPr>
          <w:rFonts w:cstheme="minorHAnsi"/>
          <w:bCs/>
        </w:rPr>
        <w:t>En este sentido, e</w:t>
      </w:r>
      <w:r w:rsidR="00630B66" w:rsidRPr="00EE6C5A">
        <w:rPr>
          <w:rFonts w:cstheme="minorHAnsi"/>
          <w:bCs/>
        </w:rPr>
        <w:t>l Plan resumido en el presente documento es ambicioso pero realizable y está abierto, por una parte, a la adaptación que, en cada momento se considere necesario en función de normativas aplicables</w:t>
      </w:r>
      <w:r w:rsidR="00630B66">
        <w:rPr>
          <w:rFonts w:cstheme="minorHAnsi"/>
          <w:bCs/>
        </w:rPr>
        <w:t xml:space="preserve">, disponibilidad de recursos, etc. Y, por otra parte es inclusivo y, en ese sentido, también está abierto a las aportaciones que colectivos y organizaciones de Villaviciosa quieran hacer. </w:t>
      </w:r>
    </w:p>
    <w:p w:rsidR="004A0380" w:rsidRDefault="004A0380" w:rsidP="00590220">
      <w:pPr>
        <w:spacing w:after="0"/>
        <w:ind w:left="709"/>
        <w:jc w:val="both"/>
        <w:rPr>
          <w:rFonts w:cstheme="minorHAnsi"/>
          <w:bCs/>
        </w:rPr>
      </w:pPr>
    </w:p>
    <w:p w:rsidR="004A0380" w:rsidRPr="004A0380" w:rsidRDefault="004A0380" w:rsidP="00590220">
      <w:pPr>
        <w:spacing w:after="0"/>
        <w:ind w:left="709"/>
        <w:jc w:val="both"/>
        <w:rPr>
          <w:rFonts w:cstheme="minorHAnsi"/>
          <w:bCs/>
          <w:highlight w:val="yellow"/>
        </w:rPr>
      </w:pPr>
      <w:r w:rsidRPr="004A0380">
        <w:rPr>
          <w:rFonts w:cstheme="minorHAnsi"/>
          <w:bCs/>
          <w:highlight w:val="yellow"/>
        </w:rPr>
        <w:t>Para quien esté interesado en contactar con los promotores de esta iniciativa, pueden hacerlo mediante los siguientes medios:</w:t>
      </w:r>
    </w:p>
    <w:p w:rsidR="004A0380" w:rsidRPr="004A0380" w:rsidRDefault="004A0380" w:rsidP="004A038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  <w:highlight w:val="yellow"/>
        </w:rPr>
      </w:pPr>
      <w:r w:rsidRPr="004A0380">
        <w:rPr>
          <w:rFonts w:cstheme="minorHAnsi"/>
          <w:bCs/>
          <w:highlight w:val="yellow"/>
        </w:rPr>
        <w:t>E-mail</w:t>
      </w:r>
    </w:p>
    <w:p w:rsidR="004A0380" w:rsidRPr="004A0380" w:rsidRDefault="004A0380" w:rsidP="004A0380">
      <w:pPr>
        <w:pStyle w:val="ListParagraph"/>
        <w:numPr>
          <w:ilvl w:val="0"/>
          <w:numId w:val="2"/>
        </w:numPr>
        <w:spacing w:after="0"/>
        <w:jc w:val="both"/>
        <w:rPr>
          <w:bCs/>
          <w:highlight w:val="yellow"/>
        </w:rPr>
      </w:pPr>
      <w:proofErr w:type="spellStart"/>
      <w:r w:rsidRPr="004A0380">
        <w:rPr>
          <w:bCs/>
          <w:highlight w:val="yellow"/>
        </w:rPr>
        <w:t>Whatsapp</w:t>
      </w:r>
      <w:proofErr w:type="spellEnd"/>
      <w:r w:rsidRPr="004A0380">
        <w:rPr>
          <w:bCs/>
          <w:highlight w:val="yellow"/>
        </w:rPr>
        <w:t xml:space="preserve">  </w:t>
      </w:r>
      <w:proofErr w:type="gramStart"/>
      <w:r w:rsidRPr="004A0380">
        <w:rPr>
          <w:bCs/>
          <w:highlight w:val="yellow"/>
        </w:rPr>
        <w:t>¿</w:t>
      </w:r>
      <w:proofErr w:type="gramEnd"/>
      <w:r w:rsidRPr="004A0380">
        <w:rPr>
          <w:bCs/>
          <w:highlight w:val="yellow"/>
        </w:rPr>
        <w:t>¿?¿?¿</w:t>
      </w:r>
    </w:p>
    <w:p w:rsidR="004A0380" w:rsidRPr="004A0380" w:rsidRDefault="004A0380" w:rsidP="004A0380">
      <w:pPr>
        <w:pStyle w:val="ListParagraph"/>
        <w:numPr>
          <w:ilvl w:val="0"/>
          <w:numId w:val="2"/>
        </w:numPr>
        <w:spacing w:after="0"/>
        <w:jc w:val="both"/>
        <w:rPr>
          <w:bCs/>
          <w:highlight w:val="yellow"/>
        </w:rPr>
      </w:pPr>
      <w:proofErr w:type="spellStart"/>
      <w:r w:rsidRPr="004A0380">
        <w:rPr>
          <w:bCs/>
          <w:highlight w:val="yellow"/>
        </w:rPr>
        <w:t>Twiter</w:t>
      </w:r>
      <w:proofErr w:type="spellEnd"/>
      <w:r w:rsidRPr="004A0380">
        <w:rPr>
          <w:bCs/>
          <w:highlight w:val="yellow"/>
        </w:rPr>
        <w:t xml:space="preserve">  </w:t>
      </w:r>
      <w:proofErr w:type="gramStart"/>
      <w:r w:rsidRPr="004A0380">
        <w:rPr>
          <w:bCs/>
          <w:highlight w:val="yellow"/>
        </w:rPr>
        <w:t>¿</w:t>
      </w:r>
      <w:proofErr w:type="gramEnd"/>
      <w:r w:rsidRPr="004A0380">
        <w:rPr>
          <w:bCs/>
          <w:highlight w:val="yellow"/>
        </w:rPr>
        <w:t>¿?¿?</w:t>
      </w:r>
    </w:p>
    <w:p w:rsidR="004A0380" w:rsidRPr="004A0380" w:rsidRDefault="004A0380" w:rsidP="004A0380">
      <w:pPr>
        <w:pStyle w:val="ListParagraph"/>
        <w:numPr>
          <w:ilvl w:val="0"/>
          <w:numId w:val="2"/>
        </w:numPr>
        <w:spacing w:after="0"/>
        <w:jc w:val="both"/>
        <w:rPr>
          <w:bCs/>
          <w:highlight w:val="yellow"/>
        </w:rPr>
      </w:pPr>
      <w:proofErr w:type="spellStart"/>
      <w:r w:rsidRPr="004A0380">
        <w:rPr>
          <w:bCs/>
          <w:highlight w:val="yellow"/>
        </w:rPr>
        <w:t>Instagram</w:t>
      </w:r>
      <w:proofErr w:type="spellEnd"/>
      <w:r w:rsidRPr="004A0380">
        <w:rPr>
          <w:bCs/>
          <w:highlight w:val="yellow"/>
        </w:rPr>
        <w:t xml:space="preserve"> </w:t>
      </w:r>
      <w:proofErr w:type="gramStart"/>
      <w:r w:rsidRPr="004A0380">
        <w:rPr>
          <w:bCs/>
          <w:highlight w:val="yellow"/>
        </w:rPr>
        <w:t>¿</w:t>
      </w:r>
      <w:proofErr w:type="gramEnd"/>
      <w:r w:rsidRPr="004A0380">
        <w:rPr>
          <w:bCs/>
          <w:highlight w:val="yellow"/>
        </w:rPr>
        <w:t>¿?¿?¿</w:t>
      </w:r>
    </w:p>
    <w:p w:rsidR="004A0380" w:rsidRDefault="004A0380" w:rsidP="004A0380">
      <w:pPr>
        <w:spacing w:after="0" w:line="240" w:lineRule="auto"/>
        <w:ind w:left="709"/>
        <w:jc w:val="both"/>
        <w:rPr>
          <w:rFonts w:cstheme="minorHAnsi"/>
          <w:bCs/>
        </w:rPr>
      </w:pPr>
    </w:p>
    <w:p w:rsidR="004A0380" w:rsidRDefault="004A0380" w:rsidP="004A0380">
      <w:pPr>
        <w:spacing w:after="0" w:line="240" w:lineRule="auto"/>
        <w:ind w:left="709"/>
        <w:jc w:val="both"/>
        <w:rPr>
          <w:rFonts w:cstheme="minorHAnsi"/>
          <w:bCs/>
        </w:rPr>
      </w:pPr>
    </w:p>
    <w:p w:rsidR="004A0380" w:rsidRPr="00261904" w:rsidRDefault="004A0380" w:rsidP="004A0380">
      <w:pPr>
        <w:spacing w:after="0" w:line="240" w:lineRule="auto"/>
        <w:ind w:left="709"/>
        <w:jc w:val="both"/>
        <w:rPr>
          <w:rFonts w:ascii="Arial Black" w:hAnsi="Arial Black"/>
          <w:b/>
          <w:bCs/>
          <w:color w:val="00B050"/>
          <w:sz w:val="40"/>
          <w:szCs w:val="44"/>
        </w:rPr>
      </w:pPr>
    </w:p>
    <w:sectPr w:rsidR="004A0380" w:rsidRPr="0026190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52" w:rsidRDefault="00000752" w:rsidP="00403FFD">
      <w:pPr>
        <w:spacing w:after="0" w:line="240" w:lineRule="auto"/>
      </w:pPr>
      <w:r>
        <w:separator/>
      </w:r>
    </w:p>
  </w:endnote>
  <w:endnote w:type="continuationSeparator" w:id="0">
    <w:p w:rsidR="00000752" w:rsidRDefault="00000752" w:rsidP="0040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52" w:rsidRDefault="00000752" w:rsidP="00403FFD">
      <w:pPr>
        <w:spacing w:after="0" w:line="240" w:lineRule="auto"/>
      </w:pPr>
      <w:r>
        <w:separator/>
      </w:r>
    </w:p>
  </w:footnote>
  <w:footnote w:type="continuationSeparator" w:id="0">
    <w:p w:rsidR="00000752" w:rsidRDefault="00000752" w:rsidP="0040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211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3FFD" w:rsidRDefault="00403F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C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3FFD" w:rsidRDefault="00403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C50"/>
    <w:multiLevelType w:val="multilevel"/>
    <w:tmpl w:val="82EAAE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696609E"/>
    <w:multiLevelType w:val="hybridMultilevel"/>
    <w:tmpl w:val="21288506"/>
    <w:lvl w:ilvl="0" w:tplc="8FEE06B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905F88"/>
    <w:multiLevelType w:val="hybridMultilevel"/>
    <w:tmpl w:val="A51477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C3114"/>
    <w:multiLevelType w:val="hybridMultilevel"/>
    <w:tmpl w:val="11A2CF28"/>
    <w:lvl w:ilvl="0" w:tplc="F78AF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60EE"/>
    <w:multiLevelType w:val="hybridMultilevel"/>
    <w:tmpl w:val="99AA8C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C630FE"/>
    <w:multiLevelType w:val="hybridMultilevel"/>
    <w:tmpl w:val="65FAA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39C"/>
    <w:multiLevelType w:val="hybridMultilevel"/>
    <w:tmpl w:val="99C0E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76142"/>
    <w:multiLevelType w:val="multilevel"/>
    <w:tmpl w:val="5740B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58255833"/>
    <w:multiLevelType w:val="multilevel"/>
    <w:tmpl w:val="5740B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5C5734B6"/>
    <w:multiLevelType w:val="multilevel"/>
    <w:tmpl w:val="5740B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7"/>
    <w:rsid w:val="00000752"/>
    <w:rsid w:val="0013114F"/>
    <w:rsid w:val="00150B4D"/>
    <w:rsid w:val="00170B7D"/>
    <w:rsid w:val="00213F1F"/>
    <w:rsid w:val="00223284"/>
    <w:rsid w:val="00403FFD"/>
    <w:rsid w:val="004971D6"/>
    <w:rsid w:val="004A0380"/>
    <w:rsid w:val="004D0EBB"/>
    <w:rsid w:val="004E245A"/>
    <w:rsid w:val="00503E7F"/>
    <w:rsid w:val="005443F6"/>
    <w:rsid w:val="00574CB4"/>
    <w:rsid w:val="00590220"/>
    <w:rsid w:val="00630B66"/>
    <w:rsid w:val="006A1BBE"/>
    <w:rsid w:val="006F1983"/>
    <w:rsid w:val="007B24EF"/>
    <w:rsid w:val="007F285D"/>
    <w:rsid w:val="008053B5"/>
    <w:rsid w:val="008E0F65"/>
    <w:rsid w:val="009001B0"/>
    <w:rsid w:val="00A32CAE"/>
    <w:rsid w:val="00B71684"/>
    <w:rsid w:val="00B7610F"/>
    <w:rsid w:val="00B8082F"/>
    <w:rsid w:val="00B97C70"/>
    <w:rsid w:val="00C93859"/>
    <w:rsid w:val="00D01E57"/>
    <w:rsid w:val="00D12BF5"/>
    <w:rsid w:val="00D7167E"/>
    <w:rsid w:val="00DD0596"/>
    <w:rsid w:val="00DE58F8"/>
    <w:rsid w:val="00EE6C5A"/>
    <w:rsid w:val="00F437CC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E57"/>
    <w:pPr>
      <w:ind w:left="720"/>
      <w:contextualSpacing/>
    </w:pPr>
  </w:style>
  <w:style w:type="character" w:customStyle="1" w:styleId="foto-texto">
    <w:name w:val="foto-texto"/>
    <w:basedOn w:val="DefaultParagraphFont"/>
    <w:rsid w:val="007F285D"/>
  </w:style>
  <w:style w:type="table" w:styleId="TableGrid">
    <w:name w:val="Table Grid"/>
    <w:basedOn w:val="TableNormal"/>
    <w:uiPriority w:val="39"/>
    <w:rsid w:val="00223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FD"/>
  </w:style>
  <w:style w:type="paragraph" w:styleId="Footer">
    <w:name w:val="footer"/>
    <w:basedOn w:val="Normal"/>
    <w:link w:val="FooterChar"/>
    <w:uiPriority w:val="99"/>
    <w:unhideWhenUsed/>
    <w:rsid w:val="00403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FD"/>
  </w:style>
  <w:style w:type="character" w:styleId="Strong">
    <w:name w:val="Strong"/>
    <w:basedOn w:val="DefaultParagraphFont"/>
    <w:uiPriority w:val="22"/>
    <w:qFormat/>
    <w:rsid w:val="00D12B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E57"/>
    <w:pPr>
      <w:ind w:left="720"/>
      <w:contextualSpacing/>
    </w:pPr>
  </w:style>
  <w:style w:type="character" w:customStyle="1" w:styleId="foto-texto">
    <w:name w:val="foto-texto"/>
    <w:basedOn w:val="DefaultParagraphFont"/>
    <w:rsid w:val="007F285D"/>
  </w:style>
  <w:style w:type="table" w:styleId="TableGrid">
    <w:name w:val="Table Grid"/>
    <w:basedOn w:val="TableNormal"/>
    <w:uiPriority w:val="39"/>
    <w:rsid w:val="002232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FD"/>
  </w:style>
  <w:style w:type="paragraph" w:styleId="Footer">
    <w:name w:val="footer"/>
    <w:basedOn w:val="Normal"/>
    <w:link w:val="FooterChar"/>
    <w:uiPriority w:val="99"/>
    <w:unhideWhenUsed/>
    <w:rsid w:val="00403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FD"/>
  </w:style>
  <w:style w:type="character" w:styleId="Strong">
    <w:name w:val="Strong"/>
    <w:basedOn w:val="DefaultParagraphFont"/>
    <w:uiPriority w:val="22"/>
    <w:qFormat/>
    <w:rsid w:val="00D12B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ologistasenaccion.org/evento/debate-en-linea-reflexiones-sobre-la-nueva-ley-de-residu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Fraguas</dc:creator>
  <cp:lastModifiedBy>Mariano Fraguas</cp:lastModifiedBy>
  <cp:revision>2</cp:revision>
  <cp:lastPrinted>2021-02-27T11:34:00Z</cp:lastPrinted>
  <dcterms:created xsi:type="dcterms:W3CDTF">2021-04-06T18:46:00Z</dcterms:created>
  <dcterms:modified xsi:type="dcterms:W3CDTF">2021-04-06T18:46:00Z</dcterms:modified>
</cp:coreProperties>
</file>